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8271E" w14:textId="77777777" w:rsidR="00304AE5" w:rsidRDefault="00304AE5" w:rsidP="003D1FBA">
      <w:pPr>
        <w:spacing w:after="0" w:line="480" w:lineRule="auto"/>
        <w:jc w:val="center"/>
        <w:rPr>
          <w:b/>
          <w:lang w:val="es-PE"/>
        </w:rPr>
      </w:pPr>
      <w:bookmarkStart w:id="0" w:name="_GoBack"/>
      <w:bookmarkEnd w:id="0"/>
    </w:p>
    <w:p w14:paraId="67C18516" w14:textId="77777777" w:rsidR="003D1FBA" w:rsidRPr="00A00CD9" w:rsidRDefault="00F536F0" w:rsidP="003D1FBA">
      <w:pPr>
        <w:spacing w:after="0" w:line="480" w:lineRule="auto"/>
        <w:jc w:val="center"/>
        <w:rPr>
          <w:b/>
          <w:smallCaps/>
          <w:spacing w:val="40"/>
          <w:sz w:val="32"/>
          <w:u w:val="single"/>
          <w:lang w:val="es-PE"/>
        </w:rPr>
      </w:pPr>
      <w:r w:rsidRPr="00A00CD9">
        <w:rPr>
          <w:b/>
          <w:smallCaps/>
          <w:spacing w:val="40"/>
          <w:sz w:val="32"/>
          <w:u w:val="single"/>
          <w:lang w:val="es-PE"/>
        </w:rPr>
        <w:t>Anexo 02</w:t>
      </w:r>
      <w:r w:rsidR="003D1FBA" w:rsidRPr="00A00CD9">
        <w:rPr>
          <w:b/>
          <w:smallCaps/>
          <w:spacing w:val="40"/>
          <w:sz w:val="32"/>
          <w:u w:val="single"/>
          <w:lang w:val="es-PE"/>
        </w:rPr>
        <w:t>: Canales de pago</w:t>
      </w:r>
    </w:p>
    <w:p w14:paraId="061B7902" w14:textId="77777777" w:rsidR="003D1FBA" w:rsidRDefault="003D1FBA" w:rsidP="003D1FBA">
      <w:pPr>
        <w:pStyle w:val="Prrafodelista"/>
        <w:numPr>
          <w:ilvl w:val="2"/>
          <w:numId w:val="1"/>
        </w:numPr>
        <w:ind w:left="851" w:hanging="284"/>
        <w:jc w:val="both"/>
      </w:pPr>
      <w:r w:rsidRPr="00F166F9">
        <w:t xml:space="preserve">A través de los bancos BCP, BBVA, Interbank y Scotiabank, con los cuales mantenemos convenio. </w:t>
      </w:r>
      <w:r w:rsidRPr="00F166F9">
        <w:rPr>
          <w:b/>
        </w:rPr>
        <w:t xml:space="preserve">Sin costos adicionales para los estudiantes o clientes. </w:t>
      </w:r>
      <w:r w:rsidRPr="00F166F9">
        <w:t xml:space="preserve">Por este canal puede realizar su pago con los siguientes medios: </w:t>
      </w:r>
    </w:p>
    <w:p w14:paraId="66FDF74C" w14:textId="77777777" w:rsidR="003D1FBA" w:rsidRPr="00F166F9" w:rsidRDefault="003D1FBA" w:rsidP="003D1FBA">
      <w:pPr>
        <w:pStyle w:val="Prrafodelista"/>
        <w:ind w:left="1276"/>
        <w:jc w:val="both"/>
      </w:pPr>
    </w:p>
    <w:p w14:paraId="380519F1" w14:textId="77777777" w:rsidR="003D1FBA" w:rsidRDefault="003D1FBA" w:rsidP="00A00CD9">
      <w:pPr>
        <w:pStyle w:val="Prrafodelista"/>
        <w:numPr>
          <w:ilvl w:val="2"/>
          <w:numId w:val="2"/>
        </w:numPr>
        <w:ind w:left="1560" w:hanging="425"/>
        <w:jc w:val="both"/>
      </w:pPr>
      <w:r w:rsidRPr="00F166F9">
        <w:t>Con efectivo, cargo en cuenta, tarjeta de crédito o débito; por ventanilla en la red de agencias o cajeros exprés de los bancos indicados.</w:t>
      </w:r>
    </w:p>
    <w:p w14:paraId="36C10BA4" w14:textId="77777777" w:rsidR="003D1FBA" w:rsidRDefault="003D1FBA" w:rsidP="00A00CD9">
      <w:pPr>
        <w:pStyle w:val="Prrafodelista"/>
        <w:numPr>
          <w:ilvl w:val="2"/>
          <w:numId w:val="2"/>
        </w:numPr>
        <w:ind w:left="1560" w:hanging="425"/>
        <w:jc w:val="both"/>
        <w:rPr>
          <w:lang w:val="es-PE"/>
        </w:rPr>
      </w:pPr>
      <w:r w:rsidRPr="00F166F9">
        <w:rPr>
          <w:lang w:val="es-PE"/>
        </w:rPr>
        <w:t>Con tarjeta de crédito o debido del propio banco vía web o APP del banco.</w:t>
      </w:r>
    </w:p>
    <w:p w14:paraId="26E86B4C" w14:textId="77777777" w:rsidR="003D1FBA" w:rsidRPr="000F27B6" w:rsidRDefault="003D1FBA" w:rsidP="003D1FBA">
      <w:pPr>
        <w:pStyle w:val="Prrafodelista"/>
        <w:rPr>
          <w:lang w:val="es-PE"/>
        </w:rPr>
      </w:pPr>
    </w:p>
    <w:p w14:paraId="3D68F87C" w14:textId="77777777" w:rsidR="003D1FBA" w:rsidRDefault="003D1FBA" w:rsidP="003D1FBA">
      <w:pPr>
        <w:pStyle w:val="Prrafodelista"/>
        <w:numPr>
          <w:ilvl w:val="2"/>
          <w:numId w:val="1"/>
        </w:numPr>
        <w:ind w:left="851" w:hanging="284"/>
        <w:jc w:val="both"/>
        <w:rPr>
          <w:lang w:val="es-PE"/>
        </w:rPr>
      </w:pPr>
      <w:r w:rsidRPr="00F166F9">
        <w:rPr>
          <w:lang w:val="es-PE"/>
        </w:rPr>
        <w:t>A través de la Tesorería de la Universidad, sólo en efectivo.</w:t>
      </w:r>
    </w:p>
    <w:p w14:paraId="7F117786" w14:textId="77777777" w:rsidR="003D1FBA" w:rsidRPr="00F166F9" w:rsidRDefault="003D1FBA" w:rsidP="003D1FBA">
      <w:pPr>
        <w:pStyle w:val="Prrafodelista"/>
        <w:ind w:left="851" w:hanging="284"/>
        <w:jc w:val="both"/>
        <w:rPr>
          <w:lang w:val="es-PE"/>
        </w:rPr>
      </w:pPr>
    </w:p>
    <w:p w14:paraId="5C233EA6" w14:textId="36836791" w:rsidR="003D1FBA" w:rsidRPr="00F166F9" w:rsidRDefault="003D1FBA" w:rsidP="003D1FBA">
      <w:pPr>
        <w:pStyle w:val="Prrafodelista"/>
        <w:numPr>
          <w:ilvl w:val="2"/>
          <w:numId w:val="1"/>
        </w:numPr>
        <w:ind w:left="851" w:hanging="284"/>
        <w:jc w:val="both"/>
        <w:rPr>
          <w:lang w:val="es-PE"/>
        </w:rPr>
      </w:pPr>
      <w:r w:rsidRPr="00F166F9">
        <w:rPr>
          <w:lang w:val="es-PE"/>
        </w:rPr>
        <w:t>A través de los servicios de la Compañía Peruana de Medios de Pago SAC (NIUBIZ) con tarjetas de crédito o débito VISA, MASTERCARD, DINNERS</w:t>
      </w:r>
      <w:r w:rsidRPr="00F166F9">
        <w:rPr>
          <w:spacing w:val="-13"/>
          <w:lang w:val="es-PE"/>
        </w:rPr>
        <w:t xml:space="preserve"> </w:t>
      </w:r>
      <w:r w:rsidRPr="00F166F9">
        <w:rPr>
          <w:lang w:val="es-PE"/>
        </w:rPr>
        <w:t>o AMERICAN</w:t>
      </w:r>
      <w:r w:rsidRPr="00F166F9">
        <w:rPr>
          <w:spacing w:val="-18"/>
          <w:lang w:val="es-PE"/>
        </w:rPr>
        <w:t xml:space="preserve"> </w:t>
      </w:r>
      <w:r w:rsidRPr="00F166F9">
        <w:rPr>
          <w:lang w:val="es-PE"/>
        </w:rPr>
        <w:t xml:space="preserve">EXPRESS. </w:t>
      </w:r>
      <w:r w:rsidRPr="00F166F9">
        <w:rPr>
          <w:b/>
          <w:lang w:val="es-PE"/>
        </w:rPr>
        <w:t>Este canal tiene costos adicionales por comisiones que deben ser asumidas por el estudiante o cliente.</w:t>
      </w:r>
      <w:r w:rsidRPr="00F166F9">
        <w:rPr>
          <w:lang w:val="es-PE"/>
        </w:rPr>
        <w:t xml:space="preserve"> El monto de la comisión será calculado al momento de hacer su compra y requiere ser aceptado por el estudiante o cliente al momento de gestionar su pago.</w:t>
      </w:r>
      <w:r w:rsidR="00AA3519">
        <w:rPr>
          <w:lang w:val="es-PE"/>
        </w:rPr>
        <w:t xml:space="preserve"> A este canal puede</w:t>
      </w:r>
      <w:r w:rsidR="00275426">
        <w:rPr>
          <w:lang w:val="es-PE"/>
        </w:rPr>
        <w:t>s</w:t>
      </w:r>
      <w:r w:rsidR="00AA3519">
        <w:rPr>
          <w:lang w:val="es-PE"/>
        </w:rPr>
        <w:t xml:space="preserve"> acceder desde la INTRANET</w:t>
      </w:r>
      <w:r w:rsidR="00275426">
        <w:rPr>
          <w:lang w:val="es-PE"/>
        </w:rPr>
        <w:t>/SERVICIOS/</w:t>
      </w:r>
      <w:hyperlink r:id="rId7" w:history="1">
        <w:r w:rsidR="00275426" w:rsidRPr="00275426">
          <w:rPr>
            <w:rStyle w:val="Hipervnculo"/>
            <w:lang w:val="es-PE"/>
          </w:rPr>
          <w:t>Pagos con Tarjeta</w:t>
        </w:r>
      </w:hyperlink>
    </w:p>
    <w:p w14:paraId="4F274098" w14:textId="77777777" w:rsidR="00993ACE" w:rsidRDefault="00993ACE"/>
    <w:sectPr w:rsidR="00993AC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29807" w14:textId="77777777" w:rsidR="00EA13B7" w:rsidRDefault="00EA13B7" w:rsidP="00304AE5">
      <w:pPr>
        <w:spacing w:after="0" w:line="240" w:lineRule="auto"/>
      </w:pPr>
      <w:r>
        <w:separator/>
      </w:r>
    </w:p>
  </w:endnote>
  <w:endnote w:type="continuationSeparator" w:id="0">
    <w:p w14:paraId="4C9A57A4" w14:textId="77777777" w:rsidR="00EA13B7" w:rsidRDefault="00EA13B7" w:rsidP="0030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BE39C" w14:textId="77777777" w:rsidR="00EA13B7" w:rsidRDefault="00EA13B7" w:rsidP="00304AE5">
      <w:pPr>
        <w:spacing w:after="0" w:line="240" w:lineRule="auto"/>
      </w:pPr>
      <w:r>
        <w:separator/>
      </w:r>
    </w:p>
  </w:footnote>
  <w:footnote w:type="continuationSeparator" w:id="0">
    <w:p w14:paraId="31173549" w14:textId="77777777" w:rsidR="00EA13B7" w:rsidRDefault="00EA13B7" w:rsidP="00304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A2531" w14:textId="77777777" w:rsidR="00304AE5" w:rsidRDefault="00304AE5">
    <w:pPr>
      <w:pStyle w:val="Encabezado"/>
    </w:pPr>
    <w:r>
      <w:rPr>
        <w:noProof/>
        <w:lang w:val="es-ES" w:eastAsia="es-ES"/>
      </w:rPr>
      <w:drawing>
        <wp:inline distT="0" distB="0" distL="0" distR="0" wp14:anchorId="686A027F" wp14:editId="45EEC3D6">
          <wp:extent cx="1660048" cy="539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RP OFICIAL en JPG y en alta Resolució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820" cy="543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054E5"/>
    <w:multiLevelType w:val="hybridMultilevel"/>
    <w:tmpl w:val="AC08282A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197AE762">
      <w:start w:val="1"/>
      <w:numFmt w:val="upperLetter"/>
      <w:lvlText w:val="%3."/>
      <w:lvlJc w:val="left"/>
      <w:pPr>
        <w:ind w:left="2160" w:hanging="180"/>
      </w:pPr>
      <w:rPr>
        <w:b/>
        <w:sz w:val="24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A5BC6"/>
    <w:multiLevelType w:val="hybridMultilevel"/>
    <w:tmpl w:val="E806D8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BA"/>
    <w:rsid w:val="00275426"/>
    <w:rsid w:val="00304AE5"/>
    <w:rsid w:val="003D1FBA"/>
    <w:rsid w:val="00556B64"/>
    <w:rsid w:val="00993ACE"/>
    <w:rsid w:val="00A00CD9"/>
    <w:rsid w:val="00AA3519"/>
    <w:rsid w:val="00D577B2"/>
    <w:rsid w:val="00EA13B7"/>
    <w:rsid w:val="00F5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EA3FF"/>
  <w15:chartTrackingRefBased/>
  <w15:docId w15:val="{C00CD59C-03CF-4A55-B04A-BEF7838D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FB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FBA"/>
    <w:pPr>
      <w:spacing w:line="25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27542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4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AE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04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AE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st.urp.edu.pe/Intranet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2021-04-07T21:06:00Z</cp:lastPrinted>
  <dcterms:created xsi:type="dcterms:W3CDTF">2021-04-16T13:48:00Z</dcterms:created>
  <dcterms:modified xsi:type="dcterms:W3CDTF">2021-04-16T13:48:00Z</dcterms:modified>
</cp:coreProperties>
</file>